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AEEF3"/>
        <w:tblLook w:val="04A0" w:firstRow="1" w:lastRow="0" w:firstColumn="1" w:lastColumn="0" w:noHBand="0" w:noVBand="1"/>
      </w:tblPr>
      <w:tblGrid>
        <w:gridCol w:w="5382"/>
        <w:gridCol w:w="3634"/>
      </w:tblGrid>
      <w:tr w:rsidR="00EE32CC" w:rsidRPr="00EE32CC" w:rsidTr="00EE32CC">
        <w:trPr>
          <w:jc w:val="center"/>
        </w:trPr>
        <w:tc>
          <w:tcPr>
            <w:tcW w:w="5382" w:type="dxa"/>
            <w:shd w:val="clear" w:color="auto" w:fill="DAEEF3"/>
          </w:tcPr>
          <w:p w:rsidR="00EE32CC" w:rsidRPr="00EE32CC" w:rsidRDefault="00EE32CC" w:rsidP="00EE32CC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en-GB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>Study Title: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 xml:space="preserve"> Respiratory sinus arrhythmia pacing post-CABG surgery in patients with </w:t>
            </w:r>
            <w:proofErr w:type="spellStart"/>
            <w:r w:rsidRPr="00EE32CC">
              <w:rPr>
                <w:rFonts w:ascii="Avenir Next LT Pro" w:eastAsia="Calibri" w:hAnsi="Avenir Next LT Pro" w:cs="Times New Roman"/>
                <w:sz w:val="24"/>
              </w:rPr>
              <w:t>HFrEF</w:t>
            </w:r>
            <w:proofErr w:type="spellEnd"/>
          </w:p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>Short-title/acronym:</w:t>
            </w:r>
            <w:r w:rsidRPr="00EE32CC">
              <w:rPr>
                <w:rFonts w:ascii="Calibri" w:eastAsia="Times New Roman" w:hAnsi="Calibri" w:cs="Times New Roman"/>
                <w:b/>
                <w:sz w:val="24"/>
                <w:szCs w:val="24"/>
                <w:lang w:eastAsia="en-GB"/>
              </w:rPr>
              <w:t xml:space="preserve">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RSA-PACE</w:t>
            </w:r>
          </w:p>
        </w:tc>
        <w:tc>
          <w:tcPr>
            <w:tcW w:w="3634" w:type="dxa"/>
            <w:shd w:val="clear" w:color="auto" w:fill="DAEEF3"/>
          </w:tcPr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b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 xml:space="preserve">IRAS reference: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315761</w:t>
            </w:r>
          </w:p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b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 xml:space="preserve">MHRA reference: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CI/2024/0036/GB</w:t>
            </w:r>
          </w:p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b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 xml:space="preserve">Portfolio CPMS: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CARD 53420</w:t>
            </w:r>
          </w:p>
        </w:tc>
      </w:tr>
      <w:tr w:rsidR="00EE32CC" w:rsidRPr="00EE32CC" w:rsidTr="00EE32CC">
        <w:trPr>
          <w:jc w:val="center"/>
        </w:trPr>
        <w:tc>
          <w:tcPr>
            <w:tcW w:w="5382" w:type="dxa"/>
            <w:shd w:val="clear" w:color="auto" w:fill="DAEEF3"/>
          </w:tcPr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 xml:space="preserve">Chief Investigator: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Prof Zaheer Yousef</w:t>
            </w:r>
          </w:p>
        </w:tc>
        <w:tc>
          <w:tcPr>
            <w:tcW w:w="3634" w:type="dxa"/>
            <w:shd w:val="clear" w:color="auto" w:fill="DAEEF3"/>
          </w:tcPr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b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 xml:space="preserve">REC reference: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24/YH/0110</w:t>
            </w:r>
          </w:p>
        </w:tc>
      </w:tr>
      <w:tr w:rsidR="00EE32CC" w:rsidRPr="00EE32CC" w:rsidTr="00EE32CC">
        <w:trPr>
          <w:jc w:val="center"/>
        </w:trPr>
        <w:tc>
          <w:tcPr>
            <w:tcW w:w="5382" w:type="dxa"/>
            <w:shd w:val="clear" w:color="auto" w:fill="DAEEF3"/>
          </w:tcPr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 xml:space="preserve">Sponsor Reference Number: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Cer22/01</w:t>
            </w:r>
          </w:p>
        </w:tc>
        <w:tc>
          <w:tcPr>
            <w:tcW w:w="3634" w:type="dxa"/>
            <w:shd w:val="clear" w:color="auto" w:fill="DAEEF3"/>
          </w:tcPr>
          <w:p w:rsidR="00EE32CC" w:rsidRPr="00EE32CC" w:rsidRDefault="00EE32CC" w:rsidP="00EE32CC">
            <w:pPr>
              <w:spacing w:after="0" w:line="240" w:lineRule="auto"/>
              <w:rPr>
                <w:rFonts w:ascii="Avenir Next LT Pro" w:eastAsia="Calibri" w:hAnsi="Avenir Next LT Pro" w:cs="Times New Roman"/>
                <w:sz w:val="24"/>
              </w:rPr>
            </w:pPr>
            <w:r w:rsidRPr="00EE32CC">
              <w:rPr>
                <w:rFonts w:ascii="Avenir Next LT Pro" w:eastAsia="Calibri" w:hAnsi="Avenir Next LT Pro" w:cs="Times New Roman"/>
                <w:b/>
                <w:sz w:val="24"/>
              </w:rPr>
              <w:t xml:space="preserve">Sponsor: </w:t>
            </w:r>
            <w:r w:rsidRPr="00EE32CC">
              <w:rPr>
                <w:rFonts w:ascii="Avenir Next LT Pro" w:eastAsia="Calibri" w:hAnsi="Avenir Next LT Pro" w:cs="Times New Roman"/>
                <w:sz w:val="24"/>
              </w:rPr>
              <w:t>Ceryx Medical</w:t>
            </w:r>
          </w:p>
        </w:tc>
      </w:tr>
    </w:tbl>
    <w:p w:rsidR="00EE32CC" w:rsidRDefault="00EE32CC" w:rsidP="00EE32CC">
      <w:pPr>
        <w:spacing w:after="0" w:line="240" w:lineRule="auto"/>
        <w:ind w:firstLine="720"/>
        <w:jc w:val="center"/>
        <w:rPr>
          <w:rFonts w:ascii="Calibri" w:eastAsia="Calibri" w:hAnsi="Calibri" w:cs="Times New Roman"/>
          <w:b/>
          <w:color w:val="215868"/>
          <w:sz w:val="32"/>
          <w:szCs w:val="32"/>
          <w:u w:val="single"/>
        </w:rPr>
      </w:pPr>
    </w:p>
    <w:p w:rsidR="00EE32CC" w:rsidRPr="006760BA" w:rsidRDefault="00EE32CC" w:rsidP="00EE32CC">
      <w:pPr>
        <w:spacing w:after="0" w:line="240" w:lineRule="auto"/>
        <w:ind w:firstLine="720"/>
        <w:jc w:val="center"/>
        <w:rPr>
          <w:rFonts w:ascii="Calibri" w:eastAsia="Calibri" w:hAnsi="Calibri" w:cs="Times New Roman"/>
          <w:b/>
          <w:color w:val="215868"/>
          <w:sz w:val="32"/>
          <w:szCs w:val="32"/>
          <w:u w:val="single"/>
        </w:rPr>
      </w:pPr>
      <w:r>
        <w:rPr>
          <w:rFonts w:ascii="Calibri" w:eastAsia="Calibri" w:hAnsi="Calibri" w:cs="Times New Roman"/>
          <w:b/>
          <w:color w:val="215868"/>
          <w:sz w:val="32"/>
          <w:szCs w:val="32"/>
          <w:u w:val="single"/>
        </w:rPr>
        <w:t>Staff Training Log</w:t>
      </w:r>
    </w:p>
    <w:p w:rsidR="00EE32CC" w:rsidRDefault="00EE32CC" w:rsidP="00EE32CC">
      <w:pPr>
        <w:spacing w:after="0" w:line="240" w:lineRule="auto"/>
        <w:rPr>
          <w:rFonts w:eastAsia="Times New Roman" w:cs="Arial"/>
          <w:sz w:val="18"/>
          <w:szCs w:val="18"/>
          <w:lang w:eastAsia="en-GB"/>
        </w:rPr>
      </w:pPr>
    </w:p>
    <w:p w:rsidR="00EE32CC" w:rsidRDefault="00EE32CC" w:rsidP="00EE32CC">
      <w:pPr>
        <w:spacing w:after="0" w:line="240" w:lineRule="auto"/>
        <w:jc w:val="center"/>
        <w:rPr>
          <w:rFonts w:eastAsia="Times New Roman" w:cs="Arial"/>
          <w:b/>
          <w:sz w:val="24"/>
          <w:szCs w:val="18"/>
          <w:lang w:eastAsia="en-GB"/>
        </w:rPr>
      </w:pPr>
      <w:r>
        <w:rPr>
          <w:rFonts w:eastAsia="Times New Roman" w:cs="Arial"/>
          <w:b/>
          <w:sz w:val="24"/>
          <w:szCs w:val="18"/>
          <w:lang w:eastAsia="en-GB"/>
        </w:rPr>
        <w:t xml:space="preserve">ALL STAFF MEMBERS UNDERTAKING </w:t>
      </w:r>
      <w:r w:rsidR="00956D9A">
        <w:rPr>
          <w:rFonts w:eastAsia="Times New Roman" w:cs="Arial"/>
          <w:b/>
          <w:sz w:val="24"/>
          <w:szCs w:val="18"/>
          <w:lang w:eastAsia="en-GB"/>
        </w:rPr>
        <w:t xml:space="preserve">THE FOLOWING </w:t>
      </w:r>
      <w:r>
        <w:rPr>
          <w:rFonts w:eastAsia="Times New Roman" w:cs="Arial"/>
          <w:b/>
          <w:sz w:val="24"/>
          <w:szCs w:val="18"/>
          <w:lang w:eastAsia="en-GB"/>
        </w:rPr>
        <w:t>STUDY TASKS ON THE RSA-PACE TRIAL MUST HAVE RECECIVED TRAINING ON THE SPECIFIC PROCEDURES.</w:t>
      </w:r>
    </w:p>
    <w:p w:rsidR="00EE32CC" w:rsidRDefault="00EE32CC" w:rsidP="00EE32CC">
      <w:pPr>
        <w:spacing w:after="0" w:line="240" w:lineRule="auto"/>
        <w:jc w:val="center"/>
        <w:rPr>
          <w:rFonts w:eastAsia="Times New Roman" w:cs="Arial"/>
          <w:b/>
          <w:sz w:val="24"/>
          <w:szCs w:val="18"/>
          <w:lang w:eastAsia="en-GB"/>
        </w:rPr>
      </w:pPr>
    </w:p>
    <w:p w:rsidR="00EE32CC" w:rsidRDefault="00EE32CC" w:rsidP="00EE32CC">
      <w:pPr>
        <w:spacing w:after="120" w:line="240" w:lineRule="auto"/>
        <w:rPr>
          <w:rFonts w:eastAsia="Times New Roman" w:cs="Arial"/>
          <w:b/>
          <w:sz w:val="24"/>
          <w:szCs w:val="18"/>
          <w:u w:val="single"/>
          <w:lang w:eastAsia="en-GB"/>
        </w:rPr>
      </w:pPr>
      <w:r w:rsidRPr="00202126">
        <w:rPr>
          <w:rFonts w:eastAsia="Times New Roman" w:cs="Arial"/>
          <w:b/>
          <w:sz w:val="24"/>
          <w:szCs w:val="18"/>
          <w:u w:val="single"/>
          <w:lang w:eastAsia="en-GB"/>
        </w:rPr>
        <w:t>Training</w:t>
      </w:r>
      <w:r w:rsidR="00171D27">
        <w:rPr>
          <w:rFonts w:eastAsia="Times New Roman" w:cs="Arial"/>
          <w:b/>
          <w:sz w:val="24"/>
          <w:szCs w:val="18"/>
          <w:u w:val="single"/>
          <w:lang w:eastAsia="en-GB"/>
        </w:rPr>
        <w:t xml:space="preserve"> topics and examples of training methods</w:t>
      </w:r>
    </w:p>
    <w:p w:rsidR="00EE32CC" w:rsidRPr="00EE32CC" w:rsidRDefault="00EE32CC" w:rsidP="00EE32CC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 w:cs="Arial"/>
          <w:b/>
          <w:sz w:val="24"/>
          <w:szCs w:val="18"/>
          <w:u w:val="single"/>
          <w:lang w:eastAsia="en-GB"/>
        </w:rPr>
      </w:pPr>
      <w:r>
        <w:rPr>
          <w:rFonts w:eastAsia="Times New Roman" w:cs="Arial"/>
          <w:b/>
          <w:sz w:val="24"/>
          <w:szCs w:val="18"/>
          <w:lang w:eastAsia="en-GB"/>
        </w:rPr>
        <w:t xml:space="preserve">Protocol training: </w:t>
      </w:r>
      <w:r w:rsidR="00171D27" w:rsidRPr="00171D27">
        <w:rPr>
          <w:rFonts w:eastAsia="Times New Roman" w:cs="Arial"/>
          <w:sz w:val="24"/>
          <w:szCs w:val="18"/>
          <w:lang w:eastAsia="en-GB"/>
        </w:rPr>
        <w:t>Watched</w:t>
      </w:r>
      <w:r w:rsidR="00171D27">
        <w:rPr>
          <w:rFonts w:eastAsia="Times New Roman" w:cs="Arial"/>
          <w:b/>
          <w:sz w:val="24"/>
          <w:szCs w:val="18"/>
          <w:lang w:eastAsia="en-GB"/>
        </w:rPr>
        <w:t xml:space="preserve"> </w:t>
      </w:r>
      <w:r>
        <w:rPr>
          <w:rFonts w:eastAsia="Times New Roman" w:cs="Arial"/>
          <w:sz w:val="24"/>
          <w:szCs w:val="18"/>
          <w:lang w:eastAsia="en-GB"/>
        </w:rPr>
        <w:t>6 online videos</w:t>
      </w:r>
      <w:r w:rsidR="00171D27">
        <w:rPr>
          <w:rFonts w:eastAsia="Times New Roman" w:cs="Arial"/>
          <w:sz w:val="24"/>
          <w:szCs w:val="18"/>
          <w:lang w:eastAsia="en-GB"/>
        </w:rPr>
        <w:t>, read CIP</w:t>
      </w:r>
    </w:p>
    <w:p w:rsidR="00D64BBA" w:rsidRPr="00D64BBA" w:rsidRDefault="00D64BBA" w:rsidP="00EE32CC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 w:cs="Arial"/>
          <w:b/>
          <w:sz w:val="24"/>
          <w:szCs w:val="18"/>
          <w:lang w:eastAsia="en-GB"/>
        </w:rPr>
      </w:pPr>
      <w:r w:rsidRPr="00D64BBA">
        <w:rPr>
          <w:rFonts w:eastAsia="Times New Roman" w:cs="Arial"/>
          <w:b/>
          <w:sz w:val="24"/>
          <w:szCs w:val="18"/>
          <w:lang w:eastAsia="en-GB"/>
        </w:rPr>
        <w:t>Recruitment</w:t>
      </w:r>
      <w:r>
        <w:rPr>
          <w:rFonts w:eastAsia="Times New Roman" w:cs="Arial"/>
          <w:b/>
          <w:sz w:val="24"/>
          <w:szCs w:val="18"/>
          <w:lang w:eastAsia="en-GB"/>
        </w:rPr>
        <w:t xml:space="preserve">: </w:t>
      </w:r>
      <w:r w:rsidRPr="00D64BBA">
        <w:rPr>
          <w:rFonts w:eastAsia="Times New Roman" w:cs="Arial"/>
          <w:sz w:val="24"/>
          <w:szCs w:val="18"/>
          <w:lang w:eastAsia="en-GB"/>
        </w:rPr>
        <w:t>Read local SOP</w:t>
      </w:r>
    </w:p>
    <w:p w:rsidR="00EE32CC" w:rsidRPr="00EE32CC" w:rsidRDefault="00EE32CC" w:rsidP="00EE32CC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 w:cs="Arial"/>
          <w:b/>
          <w:sz w:val="24"/>
          <w:szCs w:val="18"/>
          <w:u w:val="single"/>
          <w:lang w:eastAsia="en-GB"/>
        </w:rPr>
      </w:pPr>
      <w:r>
        <w:rPr>
          <w:rFonts w:eastAsia="Times New Roman" w:cs="Arial"/>
          <w:b/>
          <w:sz w:val="24"/>
          <w:szCs w:val="18"/>
          <w:lang w:eastAsia="en-GB"/>
        </w:rPr>
        <w:t>Uscom measurements</w:t>
      </w:r>
      <w:r w:rsidR="00171D27">
        <w:rPr>
          <w:rFonts w:eastAsia="Times New Roman" w:cs="Arial"/>
          <w:b/>
          <w:sz w:val="24"/>
          <w:szCs w:val="18"/>
          <w:lang w:eastAsia="en-GB"/>
        </w:rPr>
        <w:t xml:space="preserve">: </w:t>
      </w:r>
      <w:r w:rsidR="00171D27" w:rsidRPr="00171D27">
        <w:rPr>
          <w:rFonts w:eastAsia="Times New Roman" w:cs="Arial"/>
          <w:sz w:val="24"/>
          <w:szCs w:val="18"/>
          <w:lang w:eastAsia="en-GB"/>
        </w:rPr>
        <w:t>Read the</w:t>
      </w:r>
      <w:r w:rsidR="00171D27">
        <w:rPr>
          <w:rFonts w:eastAsia="Times New Roman" w:cs="Arial"/>
          <w:b/>
          <w:sz w:val="24"/>
          <w:szCs w:val="18"/>
          <w:lang w:eastAsia="en-GB"/>
        </w:rPr>
        <w:t xml:space="preserve"> </w:t>
      </w:r>
      <w:r w:rsidR="00171D27" w:rsidRPr="00171D27">
        <w:rPr>
          <w:rFonts w:eastAsia="Times New Roman" w:cs="Arial"/>
          <w:sz w:val="24"/>
          <w:szCs w:val="18"/>
          <w:lang w:eastAsia="en-GB"/>
        </w:rPr>
        <w:t>written</w:t>
      </w:r>
      <w:r w:rsidR="00171D27">
        <w:rPr>
          <w:rFonts w:eastAsia="Times New Roman" w:cs="Arial"/>
          <w:b/>
          <w:sz w:val="24"/>
          <w:szCs w:val="18"/>
          <w:lang w:eastAsia="en-GB"/>
        </w:rPr>
        <w:t xml:space="preserve"> i</w:t>
      </w:r>
      <w:r w:rsidR="00171D27" w:rsidRPr="00171D27">
        <w:rPr>
          <w:rFonts w:eastAsia="Times New Roman" w:cs="Arial"/>
          <w:sz w:val="24"/>
          <w:szCs w:val="18"/>
          <w:lang w:eastAsia="en-GB"/>
        </w:rPr>
        <w:t>nstruction</w:t>
      </w:r>
      <w:r w:rsidR="00171D27">
        <w:rPr>
          <w:rFonts w:eastAsia="Times New Roman" w:cs="Arial"/>
          <w:sz w:val="24"/>
          <w:szCs w:val="18"/>
          <w:lang w:eastAsia="en-GB"/>
        </w:rPr>
        <w:t>s</w:t>
      </w:r>
    </w:p>
    <w:p w:rsidR="00EE32CC" w:rsidRPr="00EE32CC" w:rsidRDefault="00171D27" w:rsidP="00EE32CC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 w:cs="Arial"/>
          <w:b/>
          <w:sz w:val="24"/>
          <w:szCs w:val="18"/>
          <w:u w:val="single"/>
          <w:lang w:eastAsia="en-GB"/>
        </w:rPr>
      </w:pPr>
      <w:r w:rsidRPr="00171D27">
        <w:rPr>
          <w:rFonts w:ascii="Calibri" w:eastAsia="Times New Roman" w:hAnsi="Calibri" w:cs="Times New Roman"/>
          <w:b/>
          <w:sz w:val="24"/>
          <w:szCs w:val="24"/>
          <w:lang w:eastAsia="en-GB"/>
        </w:rPr>
        <w:t>Ceryx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</w:t>
      </w:r>
      <w:r w:rsidRPr="00171D27">
        <w:rPr>
          <w:rFonts w:ascii="Calibri" w:eastAsia="Times New Roman" w:hAnsi="Calibri" w:cs="Times New Roman"/>
          <w:b/>
          <w:sz w:val="24"/>
          <w:szCs w:val="24"/>
          <w:lang w:eastAsia="en-GB"/>
        </w:rPr>
        <w:t>unit and pacemaker</w:t>
      </w:r>
      <w:r>
        <w:rPr>
          <w:rFonts w:ascii="Calibri" w:eastAsia="Times New Roman" w:hAnsi="Calibri" w:cs="Times New Roman"/>
          <w:b/>
          <w:sz w:val="24"/>
          <w:szCs w:val="24"/>
          <w:lang w:eastAsia="en-GB"/>
        </w:rPr>
        <w:t xml:space="preserve"> setting</w:t>
      </w:r>
      <w:r w:rsidR="00EE32CC">
        <w:rPr>
          <w:rFonts w:eastAsia="Times New Roman" w:cs="Arial"/>
          <w:b/>
          <w:sz w:val="24"/>
          <w:szCs w:val="18"/>
          <w:lang w:eastAsia="en-GB"/>
        </w:rPr>
        <w:t>:</w:t>
      </w:r>
      <w:r w:rsidR="00EE32CC">
        <w:rPr>
          <w:rFonts w:eastAsia="Times New Roman" w:cs="Arial"/>
          <w:sz w:val="24"/>
          <w:szCs w:val="18"/>
          <w:lang w:eastAsia="en-GB"/>
        </w:rPr>
        <w:t xml:space="preserve"> </w:t>
      </w:r>
      <w:r>
        <w:rPr>
          <w:rFonts w:eastAsia="Times New Roman" w:cs="Arial"/>
          <w:sz w:val="24"/>
          <w:szCs w:val="18"/>
          <w:lang w:eastAsia="en-GB"/>
        </w:rPr>
        <w:t>SIV training</w:t>
      </w:r>
      <w:r w:rsidR="00C273A8">
        <w:rPr>
          <w:rFonts w:eastAsia="Times New Roman" w:cs="Arial"/>
          <w:sz w:val="24"/>
          <w:szCs w:val="18"/>
          <w:lang w:eastAsia="en-GB"/>
        </w:rPr>
        <w:t xml:space="preserve">, </w:t>
      </w:r>
      <w:r w:rsidR="0046046E">
        <w:rPr>
          <w:rFonts w:eastAsia="Times New Roman" w:cs="Arial"/>
          <w:sz w:val="24"/>
          <w:szCs w:val="18"/>
          <w:lang w:eastAsia="en-GB"/>
        </w:rPr>
        <w:t>other Ceryx</w:t>
      </w:r>
      <w:bookmarkStart w:id="0" w:name="_GoBack"/>
      <w:bookmarkEnd w:id="0"/>
      <w:r w:rsidR="0046046E">
        <w:rPr>
          <w:rFonts w:eastAsia="Times New Roman" w:cs="Arial"/>
          <w:sz w:val="24"/>
          <w:szCs w:val="18"/>
          <w:lang w:eastAsia="en-GB"/>
        </w:rPr>
        <w:t xml:space="preserve"> training</w:t>
      </w:r>
    </w:p>
    <w:p w:rsidR="00EE32CC" w:rsidRPr="00EE32CC" w:rsidRDefault="00EE32CC" w:rsidP="00EE32CC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 w:cs="Arial"/>
          <w:b/>
          <w:sz w:val="24"/>
          <w:szCs w:val="18"/>
          <w:u w:val="single"/>
          <w:lang w:eastAsia="en-GB"/>
        </w:rPr>
      </w:pPr>
      <w:r>
        <w:rPr>
          <w:rFonts w:eastAsia="Times New Roman" w:cs="Arial"/>
          <w:b/>
          <w:sz w:val="24"/>
          <w:szCs w:val="18"/>
          <w:lang w:eastAsia="en-GB"/>
        </w:rPr>
        <w:t>Paper CRF data entry</w:t>
      </w:r>
      <w:r w:rsidR="00171D27">
        <w:rPr>
          <w:rFonts w:eastAsia="Times New Roman" w:cs="Arial"/>
          <w:b/>
          <w:sz w:val="24"/>
          <w:szCs w:val="18"/>
          <w:lang w:eastAsia="en-GB"/>
        </w:rPr>
        <w:t xml:space="preserve">: </w:t>
      </w:r>
      <w:r w:rsidR="00171D27" w:rsidRPr="00171D27">
        <w:rPr>
          <w:rFonts w:eastAsia="Times New Roman" w:cs="Arial"/>
          <w:sz w:val="24"/>
          <w:szCs w:val="18"/>
          <w:lang w:eastAsia="en-GB"/>
        </w:rPr>
        <w:t>SIV</w:t>
      </w:r>
      <w:r w:rsidR="00171D27">
        <w:rPr>
          <w:rFonts w:eastAsia="Times New Roman" w:cs="Arial"/>
          <w:b/>
          <w:sz w:val="24"/>
          <w:szCs w:val="18"/>
          <w:lang w:eastAsia="en-GB"/>
        </w:rPr>
        <w:t xml:space="preserve"> </w:t>
      </w:r>
      <w:r w:rsidR="00171D27" w:rsidRPr="00171D27">
        <w:rPr>
          <w:rFonts w:eastAsia="Times New Roman" w:cs="Arial"/>
          <w:sz w:val="24"/>
          <w:szCs w:val="18"/>
          <w:lang w:eastAsia="en-GB"/>
        </w:rPr>
        <w:t>training</w:t>
      </w:r>
    </w:p>
    <w:p w:rsidR="00EE32CC" w:rsidRPr="00EE32CC" w:rsidRDefault="00EE32CC" w:rsidP="00EE32CC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 w:cs="Arial"/>
          <w:b/>
          <w:sz w:val="24"/>
          <w:szCs w:val="18"/>
          <w:lang w:eastAsia="en-GB"/>
        </w:rPr>
      </w:pPr>
      <w:proofErr w:type="spellStart"/>
      <w:r w:rsidRPr="00EE32CC">
        <w:rPr>
          <w:rFonts w:eastAsia="Times New Roman" w:cs="Arial"/>
          <w:b/>
          <w:sz w:val="24"/>
          <w:szCs w:val="18"/>
          <w:lang w:eastAsia="en-GB"/>
        </w:rPr>
        <w:t>REDcap</w:t>
      </w:r>
      <w:proofErr w:type="spellEnd"/>
      <w:r w:rsidRPr="00EE32CC">
        <w:rPr>
          <w:rFonts w:eastAsia="Times New Roman" w:cs="Arial"/>
          <w:b/>
          <w:sz w:val="24"/>
          <w:szCs w:val="18"/>
          <w:lang w:eastAsia="en-GB"/>
        </w:rPr>
        <w:t xml:space="preserve"> </w:t>
      </w:r>
      <w:r>
        <w:rPr>
          <w:rFonts w:eastAsia="Times New Roman" w:cs="Arial"/>
          <w:b/>
          <w:sz w:val="24"/>
          <w:szCs w:val="18"/>
          <w:lang w:eastAsia="en-GB"/>
        </w:rPr>
        <w:t xml:space="preserve">CRF </w:t>
      </w:r>
      <w:r w:rsidRPr="00EE32CC">
        <w:rPr>
          <w:rFonts w:eastAsia="Times New Roman" w:cs="Arial"/>
          <w:b/>
          <w:sz w:val="24"/>
          <w:szCs w:val="18"/>
          <w:lang w:eastAsia="en-GB"/>
        </w:rPr>
        <w:t>data entry</w:t>
      </w:r>
      <w:r w:rsidR="00171D27">
        <w:rPr>
          <w:rFonts w:eastAsia="Times New Roman" w:cs="Arial"/>
          <w:b/>
          <w:sz w:val="24"/>
          <w:szCs w:val="18"/>
          <w:lang w:eastAsia="en-GB"/>
        </w:rPr>
        <w:t xml:space="preserve">: </w:t>
      </w:r>
      <w:r w:rsidR="00C273A8" w:rsidRPr="00C273A8">
        <w:rPr>
          <w:rFonts w:eastAsia="Times New Roman" w:cs="Arial"/>
          <w:sz w:val="24"/>
          <w:szCs w:val="18"/>
          <w:lang w:eastAsia="en-GB"/>
        </w:rPr>
        <w:t>Attend</w:t>
      </w:r>
      <w:r w:rsidR="00C273A8">
        <w:rPr>
          <w:rFonts w:eastAsia="Times New Roman" w:cs="Arial"/>
          <w:b/>
          <w:sz w:val="24"/>
          <w:szCs w:val="18"/>
          <w:lang w:eastAsia="en-GB"/>
        </w:rPr>
        <w:t xml:space="preserve"> </w:t>
      </w:r>
      <w:r w:rsidR="00C273A8">
        <w:rPr>
          <w:rFonts w:eastAsia="Times New Roman" w:cs="Arial"/>
          <w:sz w:val="24"/>
          <w:szCs w:val="18"/>
          <w:lang w:eastAsia="en-GB"/>
        </w:rPr>
        <w:t>in-person, watch online video</w:t>
      </w:r>
    </w:p>
    <w:p w:rsidR="00EE32CC" w:rsidRDefault="00EE32CC" w:rsidP="00EE32CC">
      <w:pPr>
        <w:spacing w:after="0" w:line="240" w:lineRule="auto"/>
        <w:rPr>
          <w:rFonts w:eastAsia="Times New Roman" w:cs="Arial"/>
          <w:sz w:val="24"/>
          <w:szCs w:val="18"/>
          <w:lang w:eastAsia="en-GB"/>
        </w:rPr>
      </w:pPr>
    </w:p>
    <w:p w:rsidR="0046046E" w:rsidRDefault="0046046E" w:rsidP="00EE32CC">
      <w:pPr>
        <w:spacing w:after="0" w:line="240" w:lineRule="auto"/>
        <w:rPr>
          <w:rFonts w:eastAsia="Times New Roman" w:cs="Arial"/>
          <w:sz w:val="24"/>
          <w:szCs w:val="18"/>
          <w:lang w:eastAsia="en-GB"/>
        </w:rPr>
      </w:pPr>
      <w:r>
        <w:rPr>
          <w:rFonts w:eastAsia="Times New Roman" w:cs="Arial"/>
          <w:sz w:val="24"/>
          <w:szCs w:val="18"/>
          <w:lang w:eastAsia="en-GB"/>
        </w:rPr>
        <w:t>Please complete the following table for every task that each member of staff undertakes, and indicate by what method that training was achieved.</w:t>
      </w:r>
    </w:p>
    <w:p w:rsidR="0046046E" w:rsidRDefault="0046046E" w:rsidP="00EE32CC">
      <w:pPr>
        <w:spacing w:after="0" w:line="240" w:lineRule="auto"/>
        <w:rPr>
          <w:rFonts w:eastAsia="Times New Roman" w:cs="Arial"/>
          <w:sz w:val="24"/>
          <w:szCs w:val="18"/>
          <w:lang w:eastAsia="en-GB"/>
        </w:rPr>
      </w:pPr>
    </w:p>
    <w:tbl>
      <w:tblPr>
        <w:tblStyle w:val="TableGrid1"/>
        <w:tblW w:w="9017" w:type="dxa"/>
        <w:jc w:val="center"/>
        <w:tblLook w:val="04A0" w:firstRow="1" w:lastRow="0" w:firstColumn="1" w:lastColumn="0" w:noHBand="0" w:noVBand="1"/>
      </w:tblPr>
      <w:tblGrid>
        <w:gridCol w:w="1748"/>
        <w:gridCol w:w="1842"/>
        <w:gridCol w:w="1650"/>
        <w:gridCol w:w="1418"/>
        <w:gridCol w:w="1275"/>
        <w:gridCol w:w="1084"/>
      </w:tblGrid>
      <w:tr w:rsidR="00171D27" w:rsidRPr="00EE32CC" w:rsidTr="00C273A8">
        <w:trPr>
          <w:cantSplit/>
          <w:tblHeader/>
          <w:jc w:val="center"/>
        </w:trPr>
        <w:tc>
          <w:tcPr>
            <w:tcW w:w="1748" w:type="dxa"/>
            <w:shd w:val="clear" w:color="auto" w:fill="DEEAF6" w:themeFill="accent5" w:themeFillTint="33"/>
            <w:vAlign w:val="center"/>
          </w:tcPr>
          <w:p w:rsidR="00171D27" w:rsidRPr="00EE32CC" w:rsidRDefault="00171D27" w:rsidP="00EE32CC">
            <w:pPr>
              <w:jc w:val="center"/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  <w:bookmarkStart w:id="1" w:name="_Hlk116982082"/>
            <w:r w:rsidRPr="00EE32CC"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  <w:t>Name (Print)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171D27" w:rsidRPr="00EE32CC" w:rsidRDefault="00171D27" w:rsidP="00EE32CC">
            <w:pPr>
              <w:jc w:val="center"/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  <w:r w:rsidRPr="00EE32CC"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  <w:t xml:space="preserve">Trial role </w:t>
            </w:r>
          </w:p>
          <w:p w:rsidR="00171D27" w:rsidRPr="00EE32CC" w:rsidRDefault="00C273A8" w:rsidP="00EE32CC">
            <w:pPr>
              <w:jc w:val="center"/>
              <w:rPr>
                <w:rFonts w:ascii="Calibri" w:eastAsia="Times New Roman" w:hAnsi="Calibri" w:cs="Arial"/>
                <w:sz w:val="24"/>
                <w:szCs w:val="18"/>
                <w:lang w:eastAsia="en-GB"/>
              </w:rPr>
            </w:pPr>
            <w:r>
              <w:rPr>
                <w:rFonts w:ascii="Calibri" w:eastAsia="Times New Roman" w:hAnsi="Calibri" w:cs="Arial"/>
                <w:sz w:val="24"/>
                <w:szCs w:val="18"/>
                <w:lang w:eastAsia="en-GB"/>
              </w:rPr>
              <w:t>(</w:t>
            </w:r>
            <w:r w:rsidR="00171D27" w:rsidRPr="00EE32CC">
              <w:rPr>
                <w:rFonts w:ascii="Calibri" w:eastAsia="Times New Roman" w:hAnsi="Calibri" w:cs="Arial"/>
                <w:sz w:val="24"/>
                <w:szCs w:val="18"/>
                <w:lang w:eastAsia="en-GB"/>
              </w:rPr>
              <w:t>e.g. Consultant, research nurse</w:t>
            </w:r>
            <w:r>
              <w:rPr>
                <w:rFonts w:ascii="Calibri" w:eastAsia="Times New Roman" w:hAnsi="Calibri" w:cs="Arial"/>
                <w:sz w:val="24"/>
                <w:szCs w:val="18"/>
                <w:lang w:eastAsia="en-GB"/>
              </w:rPr>
              <w:t>)</w:t>
            </w:r>
          </w:p>
        </w:tc>
        <w:tc>
          <w:tcPr>
            <w:tcW w:w="1650" w:type="dxa"/>
            <w:shd w:val="clear" w:color="auto" w:fill="DEEAF6" w:themeFill="accent5" w:themeFillTint="33"/>
            <w:vAlign w:val="center"/>
          </w:tcPr>
          <w:p w:rsidR="00171D27" w:rsidRPr="00EE32CC" w:rsidRDefault="00171D27" w:rsidP="00EE32CC">
            <w:pPr>
              <w:jc w:val="center"/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  <w:r w:rsidRPr="00EE32CC"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  <w:t>Signature</w:t>
            </w:r>
          </w:p>
        </w:tc>
        <w:tc>
          <w:tcPr>
            <w:tcW w:w="1418" w:type="dxa"/>
            <w:shd w:val="clear" w:color="auto" w:fill="DEEAF6" w:themeFill="accent5" w:themeFillTint="33"/>
            <w:vAlign w:val="center"/>
          </w:tcPr>
          <w:p w:rsidR="00171D27" w:rsidRPr="00EE32CC" w:rsidRDefault="00171D27" w:rsidP="00EE32CC">
            <w:pPr>
              <w:jc w:val="center"/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  <w:r w:rsidRPr="00EE32CC"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  <w:t>T</w:t>
            </w:r>
            <w:r w:rsidR="00C273A8"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  <w:t>opic</w:t>
            </w:r>
          </w:p>
        </w:tc>
        <w:tc>
          <w:tcPr>
            <w:tcW w:w="1275" w:type="dxa"/>
            <w:shd w:val="clear" w:color="auto" w:fill="DEEAF6" w:themeFill="accent5" w:themeFillTint="33"/>
            <w:vAlign w:val="center"/>
          </w:tcPr>
          <w:p w:rsidR="00171D27" w:rsidRPr="00EE32CC" w:rsidRDefault="00171D27" w:rsidP="00171D27">
            <w:pPr>
              <w:jc w:val="center"/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  <w: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  <w:t>Method</w:t>
            </w:r>
          </w:p>
        </w:tc>
        <w:tc>
          <w:tcPr>
            <w:tcW w:w="1084" w:type="dxa"/>
            <w:shd w:val="clear" w:color="auto" w:fill="DEEAF6" w:themeFill="accent5" w:themeFillTint="33"/>
            <w:vAlign w:val="center"/>
          </w:tcPr>
          <w:p w:rsidR="00171D27" w:rsidRPr="00EE32CC" w:rsidRDefault="00171D27" w:rsidP="00EE32CC">
            <w:pPr>
              <w:jc w:val="center"/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  <w:r w:rsidRPr="00EE32CC"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  <w:t>Date of training</w:t>
            </w:r>
          </w:p>
        </w:tc>
      </w:tr>
      <w:bookmarkEnd w:id="1"/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  <w:tr w:rsidR="00171D27" w:rsidRPr="00EE32CC" w:rsidTr="00C273A8">
        <w:trPr>
          <w:cantSplit/>
          <w:trHeight w:val="680"/>
          <w:jc w:val="center"/>
        </w:trPr>
        <w:tc>
          <w:tcPr>
            <w:tcW w:w="174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842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650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275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  <w:tc>
          <w:tcPr>
            <w:tcW w:w="1084" w:type="dxa"/>
          </w:tcPr>
          <w:p w:rsidR="00171D27" w:rsidRPr="00EE32CC" w:rsidRDefault="00171D27" w:rsidP="00EE32CC">
            <w:pPr>
              <w:rPr>
                <w:rFonts w:ascii="Calibri" w:eastAsia="Times New Roman" w:hAnsi="Calibri" w:cs="Arial"/>
                <w:b/>
                <w:sz w:val="24"/>
                <w:szCs w:val="18"/>
                <w:lang w:eastAsia="en-GB"/>
              </w:rPr>
            </w:pPr>
          </w:p>
        </w:tc>
      </w:tr>
    </w:tbl>
    <w:p w:rsidR="00EE32CC" w:rsidRDefault="00EE32CC" w:rsidP="00EE32CC">
      <w:pPr>
        <w:spacing w:after="0" w:line="240" w:lineRule="auto"/>
        <w:rPr>
          <w:rFonts w:eastAsia="Times New Roman" w:cs="Arial"/>
          <w:sz w:val="24"/>
          <w:szCs w:val="18"/>
          <w:lang w:eastAsia="en-GB"/>
        </w:rPr>
      </w:pPr>
    </w:p>
    <w:sectPr w:rsidR="00EE32CC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32CC" w:rsidRDefault="00EE32CC" w:rsidP="00EE32CC">
      <w:pPr>
        <w:spacing w:after="0" w:line="240" w:lineRule="auto"/>
      </w:pPr>
      <w:r>
        <w:separator/>
      </w:r>
    </w:p>
  </w:endnote>
  <w:endnote w:type="continuationSeparator" w:id="0">
    <w:p w:rsidR="00EE32CC" w:rsidRDefault="00EE32CC" w:rsidP="00EE3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40DE" w:rsidRDefault="003F40DE">
    <w:pPr>
      <w:pStyle w:val="Footer"/>
    </w:pPr>
    <w:r>
      <w:t>RSA-PACE Training Log 2024-10-15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32CC" w:rsidRDefault="00EE32CC" w:rsidP="00EE32CC">
      <w:pPr>
        <w:spacing w:after="0" w:line="240" w:lineRule="auto"/>
      </w:pPr>
      <w:r>
        <w:separator/>
      </w:r>
    </w:p>
  </w:footnote>
  <w:footnote w:type="continuationSeparator" w:id="0">
    <w:p w:rsidR="00EE32CC" w:rsidRDefault="00EE32CC" w:rsidP="00EE32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32CC" w:rsidRDefault="00B1623A" w:rsidP="00B1623A">
    <w:pPr>
      <w:tabs>
        <w:tab w:val="left" w:pos="5970"/>
        <w:tab w:val="left" w:pos="8715"/>
        <w:tab w:val="right" w:pos="9026"/>
      </w:tabs>
    </w:pPr>
    <w:r>
      <w:rPr>
        <w:noProof/>
      </w:rPr>
      <w:drawing>
        <wp:anchor distT="0" distB="0" distL="114300" distR="114300" simplePos="0" relativeHeight="251662336" behindDoc="0" locked="0" layoutInCell="1" allowOverlap="1" wp14:anchorId="34AA9C05">
          <wp:simplePos x="0" y="0"/>
          <wp:positionH relativeFrom="column">
            <wp:posOffset>4410075</wp:posOffset>
          </wp:positionH>
          <wp:positionV relativeFrom="paragraph">
            <wp:posOffset>-102870</wp:posOffset>
          </wp:positionV>
          <wp:extent cx="1329055" cy="53657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90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560D6F56" wp14:editId="5C7515A0">
          <wp:simplePos x="0" y="0"/>
          <wp:positionH relativeFrom="margin">
            <wp:posOffset>2371725</wp:posOffset>
          </wp:positionH>
          <wp:positionV relativeFrom="paragraph">
            <wp:posOffset>-80645</wp:posOffset>
          </wp:positionV>
          <wp:extent cx="1331595" cy="502915"/>
          <wp:effectExtent l="0" t="0" r="1905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02915"/>
                  </a:xfrm>
                  <a:prstGeom prst="rect">
                    <a:avLst/>
                  </a:prstGeom>
                  <a:solidFill>
                    <a:schemeClr val="bg1"/>
                  </a:solidFill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32CC">
      <w:rPr>
        <w:noProof/>
        <w:lang w:eastAsia="en-GB"/>
      </w:rPr>
      <w:drawing>
        <wp:inline distT="0" distB="0" distL="0" distR="0" wp14:anchorId="6CDC08E8" wp14:editId="504E9388">
          <wp:extent cx="1331650" cy="409738"/>
          <wp:effectExtent l="0" t="0" r="1905" b="0"/>
          <wp:docPr id="21" name="Picture 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9906" cy="424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746599"/>
    <w:multiLevelType w:val="hybridMultilevel"/>
    <w:tmpl w:val="CB4829D6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83405B"/>
    <w:multiLevelType w:val="hybridMultilevel"/>
    <w:tmpl w:val="4DB8F0A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2CC"/>
    <w:rsid w:val="00171D27"/>
    <w:rsid w:val="003F40DE"/>
    <w:rsid w:val="0046046E"/>
    <w:rsid w:val="006B1683"/>
    <w:rsid w:val="00956D9A"/>
    <w:rsid w:val="00B10672"/>
    <w:rsid w:val="00B1623A"/>
    <w:rsid w:val="00C273A8"/>
    <w:rsid w:val="00D64BBA"/>
    <w:rsid w:val="00EE3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F6BFA09"/>
  <w15:chartTrackingRefBased/>
  <w15:docId w15:val="{55C6C855-275A-4340-B7DB-ECAB16596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autoRedefine/>
    <w:uiPriority w:val="99"/>
    <w:unhideWhenUsed/>
    <w:rsid w:val="00B10672"/>
    <w:pPr>
      <w:spacing w:after="0" w:line="240" w:lineRule="auto"/>
    </w:pPr>
    <w:rPr>
      <w:rFonts w:ascii="Avenir Next LT Pro" w:hAnsi="Avenir Next LT Pro" w:cs="Tahoma"/>
      <w:sz w:val="20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B10672"/>
    <w:rPr>
      <w:rFonts w:ascii="Avenir Next LT Pro" w:hAnsi="Avenir Next LT Pro" w:cs="Tahoma"/>
      <w:sz w:val="20"/>
      <w:szCs w:val="16"/>
    </w:rPr>
  </w:style>
  <w:style w:type="paragraph" w:styleId="Header">
    <w:name w:val="header"/>
    <w:basedOn w:val="Normal"/>
    <w:link w:val="HeaderChar"/>
    <w:uiPriority w:val="99"/>
    <w:unhideWhenUsed/>
    <w:rsid w:val="00EE32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32CC"/>
  </w:style>
  <w:style w:type="paragraph" w:styleId="Footer">
    <w:name w:val="footer"/>
    <w:basedOn w:val="Normal"/>
    <w:link w:val="FooterChar"/>
    <w:uiPriority w:val="99"/>
    <w:unhideWhenUsed/>
    <w:rsid w:val="00EE32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32CC"/>
  </w:style>
  <w:style w:type="paragraph" w:styleId="ListParagraph">
    <w:name w:val="List Paragraph"/>
    <w:basedOn w:val="Normal"/>
    <w:uiPriority w:val="34"/>
    <w:qFormat/>
    <w:rsid w:val="00EE32CC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EE3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EE3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Peirce (Cardiff and Vale UHB - CEDAR Research Fellow)</dc:creator>
  <cp:keywords/>
  <dc:description/>
  <cp:lastModifiedBy>Susan Peirce (Cardiff and Vale UHB - CEDAR Research Fellow)</cp:lastModifiedBy>
  <cp:revision>4</cp:revision>
  <dcterms:created xsi:type="dcterms:W3CDTF">2024-10-15T16:09:00Z</dcterms:created>
  <dcterms:modified xsi:type="dcterms:W3CDTF">2024-10-15T16:18:00Z</dcterms:modified>
</cp:coreProperties>
</file>